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89F7" w14:textId="6A7C75ED" w:rsidR="00967A0F" w:rsidRPr="00967A0F" w:rsidRDefault="00967A0F" w:rsidP="00967A0F">
      <w:pPr>
        <w:pStyle w:val="NormalWeb"/>
        <w:shd w:val="clear" w:color="auto" w:fill="FFFFFF"/>
        <w:spacing w:before="0" w:beforeAutospacing="0" w:after="426" w:afterAutospacing="0"/>
        <w:jc w:val="center"/>
        <w:rPr>
          <w:rFonts w:ascii="Open Sans" w:hAnsi="Open Sans" w:cs="Open Sans"/>
          <w:b/>
          <w:bCs/>
          <w:sz w:val="25"/>
          <w:szCs w:val="25"/>
        </w:rPr>
      </w:pPr>
      <w:r w:rsidRPr="00967A0F">
        <w:rPr>
          <w:rFonts w:ascii="Open Sans" w:hAnsi="Open Sans" w:cs="Open Sans"/>
          <w:b/>
          <w:bCs/>
          <w:sz w:val="25"/>
          <w:szCs w:val="25"/>
        </w:rPr>
        <w:t>OBRAZLOŽENJE</w:t>
      </w:r>
    </w:p>
    <w:p w14:paraId="52BDF8AF" w14:textId="134094A3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t>Krajem srpnja 2023. godine stupio je na snagu novi Zakon o pomorskom dobru i morskim lukama („Narodne novine“ broj </w:t>
      </w:r>
      <w:hyperlink r:id="rId5" w:history="1">
        <w:r w:rsidRPr="00967A0F">
          <w:rPr>
            <w:rStyle w:val="Hyperlink"/>
            <w:rFonts w:ascii="Open Sans" w:hAnsi="Open Sans" w:cs="Open Sans"/>
            <w:color w:val="auto"/>
            <w:sz w:val="25"/>
            <w:szCs w:val="25"/>
            <w:u w:val="none"/>
          </w:rPr>
          <w:t>83/23</w:t>
        </w:r>
      </w:hyperlink>
      <w:r w:rsidRPr="00967A0F">
        <w:rPr>
          <w:rFonts w:ascii="Open Sans" w:hAnsi="Open Sans" w:cs="Open Sans"/>
          <w:sz w:val="25"/>
          <w:szCs w:val="25"/>
        </w:rPr>
        <w:t>). Zakonom je uređen pojam i pravni status pomorskog dobra, zaštita pomorskog dobra, određivanje njegovih granica, evidencija i upis pomorskog dobra u katastru i zemljišnoj knjizi, imovinskopravna pitanja, upravljanje, upotreba pomorskog dobra, koncesije za gospodarsko korištenje pomorskog dobra, morske plaže, sidrišta i privezišta, pojam i razvrstaj morskih luka, lučko područje, lučke djelatnosti, luke otvorene za javni promet i osnivanje lučkih uprava, luke posebne namjene te nadzor nad provedbom zakona. Cilj zakona je uspostavljanje integralnog, kvalitetnog i transparentnog sustava zaštite, upravljanja i korištenja pomorskog dobra u Republici Hrvatskoj.</w:t>
      </w:r>
    </w:p>
    <w:p w14:paraId="5CFA2C29" w14:textId="77777777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t>Sukladno zakonu, nositelj vlasti i upravljanja nad pomorskim dobrom je Republika Hrvatska, međutim odredbama zakona dio poslova upravljanja pomorskim dobrom te razmjerno s tim brigu o zaštiti i odgovornost povjerava se jedinicama područne (regionalne) samouprave i jedinicama lokalne samouprave te lučkim upravama i javnim ustanovama za zaštićene dijelove prirode, koje u ime Republike Hrvatske obavljaju pojedine poslove upravljanja pomorskim dobrom propisane Zakonom.</w:t>
      </w:r>
    </w:p>
    <w:p w14:paraId="0A210E09" w14:textId="77777777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t xml:space="preserve">Člankom 149. stavkom 3. Zakona propisano je kako predstavničko tijelo jedinice lokalne samouprave, na prijedlog izvršnog tijela donosi odluku o redu na pomorskom dobru. </w:t>
      </w:r>
    </w:p>
    <w:p w14:paraId="047D11E4" w14:textId="69695CFC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t>Red na pomorskom dobru predstavlja cjelovit sustav mjera i radnji kojima se osigurava zaštita i održavanje pomorskog dobra u općoj upotrebi te se održavanje reda na pomorskom dobru financira iz sredstava za upravljanje pomorskim dobrom koja su prihod jedinice lokalne samouprave i iz vlastitih sredstava jedinice lokalne samouprave.</w:t>
      </w:r>
    </w:p>
    <w:p w14:paraId="656448B7" w14:textId="77777777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t>Odlukom o redu na pomorskom dobru propisuje se:</w:t>
      </w:r>
    </w:p>
    <w:p w14:paraId="53467F2D" w14:textId="77777777" w:rsidR="00A76FA3" w:rsidRPr="00967A0F" w:rsidRDefault="00A76FA3" w:rsidP="000D3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t>način uređenja i korištenja pomorskog dobra u općoj upotrebi za gospodarske i druge svrhe, građenje građevina koje se prema posebnim propisima grade bez građevinske dozvole i glavnog projekta te održavanje reda na pomorskom dobru u općoj upotrebi</w:t>
      </w:r>
    </w:p>
    <w:p w14:paraId="5289D45D" w14:textId="77777777" w:rsidR="00A76FA3" w:rsidRPr="00967A0F" w:rsidRDefault="00A76FA3" w:rsidP="000D3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lastRenderedPageBreak/>
        <w:t>održavanje čistoće i čuvanje površina pomorskog dobra u općoj upotrebi</w:t>
      </w:r>
    </w:p>
    <w:p w14:paraId="0CA4C6A9" w14:textId="77777777" w:rsidR="00A76FA3" w:rsidRPr="00967A0F" w:rsidRDefault="00A76FA3" w:rsidP="000D3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t>osiguranje nesmetanog prolaska duž pomorskog dobra.</w:t>
      </w:r>
    </w:p>
    <w:p w14:paraId="7D43A056" w14:textId="77777777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t>Novim Zakonom uvodi se pojam pomorskog redara, službene osobe , koja provodi poslove nadzora koje na temelju Zakona obavlja upravno tijelo jedinice lokalne samouprave. Pomorski redari su ovlašteni službenici koji imaju ovlasti obavljanja nadzora propisane Zakonom i Odlukom o redu na pomorskom dobru. Pomorski redar sukladno članku 152. Zakona stječe i gubi ovlaštenje za obavljanje poslova nadzora pomorskog dobra u općoj upotrebi na temelju rješenja koje donosi Ministarstvo u čijem su djelokrugu poslovi pomorstva. Isto Ministarstvo organizira i provodi i stručno osposobljavanje pomorskih redara, a troškove tog osposobljavanja snosi jedinica lokalne samouprave. Pomorski redar mora imati najmanje gimnazijsko srednjoškolsko obrazovanje ili četverogodišnje strukovno srednjoškolsko obrazovanje te u obavljanju službene dužnosti nosi službenu odoru i ima službenu iskaznicu. Izgled službene odore te izgled i sadržaj službene iskaznice pomorskog redara propisuje predstavničko tijelo jedinice lokalne samouprave odlukom.</w:t>
      </w:r>
    </w:p>
    <w:p w14:paraId="58BB6514" w14:textId="77777777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t>Sukladno odredbi članka 156. Zakona, u provedbi nadzora nad provedbom odluke o redu na pomorskom dobru pomorski redar odnosno čuvar zaštićenog dijela prirode ovlašten je:</w:t>
      </w:r>
    </w:p>
    <w:p w14:paraId="2821A05C" w14:textId="77777777" w:rsidR="00A76FA3" w:rsidRPr="00967A0F" w:rsidRDefault="00A76FA3" w:rsidP="000D3C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t>zatražiti i pregledati isprave (osobna iskaznica, putovnica, izvod iz sudskog registra i sl.) na temelju kojih može utvrditi identitet stranke ili zakonskog zastupnika stranke, kao i drugih osoba nazočnih prilikom nadzora</w:t>
      </w:r>
    </w:p>
    <w:p w14:paraId="2D11B912" w14:textId="77777777" w:rsidR="00A76FA3" w:rsidRPr="00967A0F" w:rsidRDefault="00A76FA3" w:rsidP="000D3C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t>uzimati izjave od odgovornih osoba radi pribavljanja dokaza o činjenicama koje se ne mogu izravno utvrditi, kao i od drugih osoba nazočnih prilikom nadzora</w:t>
      </w:r>
    </w:p>
    <w:p w14:paraId="1BF5C49A" w14:textId="77777777" w:rsidR="00A76FA3" w:rsidRPr="00967A0F" w:rsidRDefault="00A76FA3" w:rsidP="000D3C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t>zatražiti pisanim putem od stranke točne i potpune podatke i dokumentaciju potrebnu u nadzoru</w:t>
      </w:r>
    </w:p>
    <w:p w14:paraId="3E841259" w14:textId="77777777" w:rsidR="00A76FA3" w:rsidRPr="00967A0F" w:rsidRDefault="00A76FA3" w:rsidP="000D3C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t>prikupljati dokaze i utvrđivati činjenično stanje na vizualni i drugi odgovarajući način (fotografiranjem, snimanjem kamerom, videozapisom i sl.)</w:t>
      </w:r>
    </w:p>
    <w:p w14:paraId="6BC0C855" w14:textId="77777777" w:rsidR="00A76FA3" w:rsidRPr="00967A0F" w:rsidRDefault="00A76FA3" w:rsidP="000D3C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t>obavljati i druge radnje u svrhu provedbe nadzora.</w:t>
      </w:r>
    </w:p>
    <w:p w14:paraId="08327FF3" w14:textId="266AFC54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</w:p>
    <w:p w14:paraId="390F3365" w14:textId="77777777" w:rsidR="004D443C" w:rsidRPr="00967A0F" w:rsidRDefault="004D443C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Style w:val="Strong"/>
          <w:rFonts w:ascii="Open Sans" w:hAnsi="Open Sans" w:cs="Open Sans"/>
          <w:b w:val="0"/>
          <w:bCs w:val="0"/>
          <w:sz w:val="25"/>
          <w:szCs w:val="25"/>
        </w:rPr>
      </w:pPr>
    </w:p>
    <w:p w14:paraId="2BD72646" w14:textId="77777777" w:rsidR="004D443C" w:rsidRPr="00967A0F" w:rsidRDefault="004D443C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Style w:val="Strong"/>
          <w:rFonts w:ascii="Open Sans" w:hAnsi="Open Sans" w:cs="Open Sans"/>
          <w:b w:val="0"/>
          <w:bCs w:val="0"/>
          <w:sz w:val="25"/>
          <w:szCs w:val="25"/>
        </w:rPr>
      </w:pPr>
    </w:p>
    <w:p w14:paraId="030CC10F" w14:textId="77777777" w:rsidR="004D443C" w:rsidRPr="00967A0F" w:rsidRDefault="004D443C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Style w:val="Strong"/>
          <w:rFonts w:ascii="Open Sans" w:hAnsi="Open Sans" w:cs="Open Sans"/>
          <w:b w:val="0"/>
          <w:bCs w:val="0"/>
          <w:sz w:val="25"/>
          <w:szCs w:val="25"/>
        </w:rPr>
      </w:pPr>
    </w:p>
    <w:p w14:paraId="4C51FA5F" w14:textId="3888AB00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Uz članak 1.</w:t>
      </w:r>
      <w:r w:rsidRPr="00967A0F">
        <w:rPr>
          <w:rFonts w:ascii="Open Sans" w:hAnsi="Open Sans" w:cs="Open Sans"/>
          <w:sz w:val="25"/>
          <w:szCs w:val="25"/>
        </w:rPr>
        <w:t xml:space="preserve"> Ovom odredbom predlaže se utvrditi predmet Odluke, odnosno da se istom propisuje red na pomorskom dobru u općoj upotrebi na području </w:t>
      </w:r>
      <w:r w:rsidR="000D3C61" w:rsidRPr="00967A0F">
        <w:rPr>
          <w:rFonts w:ascii="Open Sans" w:hAnsi="Open Sans" w:cs="Open Sans"/>
          <w:sz w:val="25"/>
          <w:szCs w:val="25"/>
        </w:rPr>
        <w:t>općine Lovran</w:t>
      </w:r>
      <w:r w:rsidRPr="00967A0F">
        <w:rPr>
          <w:rFonts w:ascii="Open Sans" w:hAnsi="Open Sans" w:cs="Open Sans"/>
          <w:sz w:val="25"/>
          <w:szCs w:val="25"/>
        </w:rPr>
        <w:t xml:space="preserve"> i mjere za njegovo provođenje. Red na pomorskom dobru u općoj upotrebi obvezan je za sve pravne i fizičke osobe na području </w:t>
      </w:r>
      <w:r w:rsidR="000D3C61" w:rsidRPr="00967A0F">
        <w:rPr>
          <w:rFonts w:ascii="Open Sans" w:hAnsi="Open Sans" w:cs="Open Sans"/>
          <w:sz w:val="25"/>
          <w:szCs w:val="25"/>
        </w:rPr>
        <w:t>općine Lovran</w:t>
      </w:r>
      <w:r w:rsidRPr="00967A0F">
        <w:rPr>
          <w:rFonts w:ascii="Open Sans" w:hAnsi="Open Sans" w:cs="Open Sans"/>
          <w:sz w:val="25"/>
          <w:szCs w:val="25"/>
        </w:rPr>
        <w:t>, ako zakonom ili drugim propisom nije drugačije određeno.</w:t>
      </w:r>
    </w:p>
    <w:p w14:paraId="7FFEDD8F" w14:textId="77777777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Uz članak 2.</w:t>
      </w:r>
      <w:r w:rsidRPr="00967A0F">
        <w:rPr>
          <w:rFonts w:ascii="Open Sans" w:hAnsi="Open Sans" w:cs="Open Sans"/>
          <w:sz w:val="25"/>
          <w:szCs w:val="25"/>
        </w:rPr>
        <w:t> Ovom odredbom određuju se odredbe koje su naročito propisane Odlukom.</w:t>
      </w:r>
    </w:p>
    <w:p w14:paraId="6F86A8FD" w14:textId="77777777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Uz članak 3.</w:t>
      </w:r>
      <w:r w:rsidRPr="00967A0F">
        <w:rPr>
          <w:rFonts w:ascii="Open Sans" w:hAnsi="Open Sans" w:cs="Open Sans"/>
          <w:sz w:val="25"/>
          <w:szCs w:val="25"/>
        </w:rPr>
        <w:t> Ovom odredbom predlaže se utvrditi da je pojam pomorskog dobra utvrđen Zakonom.</w:t>
      </w:r>
    </w:p>
    <w:p w14:paraId="1C0DDD6F" w14:textId="77777777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Uz članak 4. </w:t>
      </w:r>
      <w:r w:rsidRPr="00967A0F">
        <w:rPr>
          <w:rFonts w:ascii="Open Sans" w:hAnsi="Open Sans" w:cs="Open Sans"/>
          <w:sz w:val="25"/>
          <w:szCs w:val="25"/>
        </w:rPr>
        <w:t>Ovom odredbom predlaže se utvrditi da je pomorsko dobro prije svega u općoj upotrebi, a može biti dano na posebnu upotrebu i na gospodarsko korištenje u skladu s odredbama Zakona te se u stavku 2. predlaže utvrditi obvezu pravne ili fizičke osobe koja je stekla takvo pravo posebne upotrebe ili gospodarskog korištenja pomorskog dobra da objekte i predmete koje koristi za takvu posebnu upotrebu ili gospodarsko korištenje održava urednim i ispravnim te brine da nemaju oštećenja zbog kojih postoji opasnost za život i zdravlje ljudi, imovinu veće vrijednosti ili okoliš, čime se štiti pomorsko dobro.</w:t>
      </w:r>
    </w:p>
    <w:p w14:paraId="5AF4B7F9" w14:textId="328E6B40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Uz članak 5. </w:t>
      </w:r>
      <w:r w:rsidRPr="00967A0F">
        <w:rPr>
          <w:rFonts w:ascii="Open Sans" w:hAnsi="Open Sans" w:cs="Open Sans"/>
          <w:sz w:val="25"/>
          <w:szCs w:val="25"/>
        </w:rPr>
        <w:t xml:space="preserve">Ovom odredbom predlaže se utvrditi </w:t>
      </w:r>
      <w:r w:rsidR="000D3C61" w:rsidRPr="00967A0F">
        <w:rPr>
          <w:rFonts w:ascii="Open Sans" w:hAnsi="Open Sans" w:cs="Open Sans"/>
          <w:sz w:val="25"/>
          <w:szCs w:val="25"/>
        </w:rPr>
        <w:t>kako Općina Lovran</w:t>
      </w:r>
      <w:r w:rsidRPr="00967A0F">
        <w:rPr>
          <w:rFonts w:ascii="Open Sans" w:hAnsi="Open Sans" w:cs="Open Sans"/>
          <w:sz w:val="25"/>
          <w:szCs w:val="25"/>
        </w:rPr>
        <w:t xml:space="preserve"> redovno upravlja pomorskim dobrom i održava ga u općoj upotrebi sukladno Planu upravljanja pomorskim dobrom kojeg u skladu s odredbama Zakona donosi </w:t>
      </w:r>
      <w:r w:rsidR="000D3C61" w:rsidRPr="00967A0F">
        <w:rPr>
          <w:rFonts w:ascii="Open Sans" w:hAnsi="Open Sans" w:cs="Open Sans"/>
          <w:sz w:val="25"/>
          <w:szCs w:val="25"/>
        </w:rPr>
        <w:t>Općinsko vijeće Općine Lovran</w:t>
      </w:r>
      <w:r w:rsidRPr="00967A0F">
        <w:rPr>
          <w:rFonts w:ascii="Open Sans" w:hAnsi="Open Sans" w:cs="Open Sans"/>
          <w:sz w:val="25"/>
          <w:szCs w:val="25"/>
        </w:rPr>
        <w:t>.</w:t>
      </w:r>
    </w:p>
    <w:p w14:paraId="7942C4B0" w14:textId="54A8DD5C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 xml:space="preserve">Uz članak 6. do 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9</w:t>
      </w: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.</w:t>
      </w:r>
      <w:r w:rsidRPr="00967A0F">
        <w:rPr>
          <w:rFonts w:ascii="Open Sans" w:hAnsi="Open Sans" w:cs="Open Sans"/>
          <w:sz w:val="25"/>
          <w:szCs w:val="25"/>
        </w:rPr>
        <w:t xml:space="preserve"> Ovim se odredbama predlaže sukladno Zakonu definirati pojedine vrste plaža (prirodna morska plaža, uređena morska plaža, morska plaža posebne namjene) na području </w:t>
      </w:r>
      <w:r w:rsidR="000D3C61" w:rsidRPr="00967A0F">
        <w:rPr>
          <w:rFonts w:ascii="Open Sans" w:hAnsi="Open Sans" w:cs="Open Sans"/>
          <w:sz w:val="25"/>
          <w:szCs w:val="25"/>
        </w:rPr>
        <w:t>općine Lovran</w:t>
      </w:r>
      <w:r w:rsidRPr="00967A0F">
        <w:rPr>
          <w:rFonts w:ascii="Open Sans" w:hAnsi="Open Sans" w:cs="Open Sans"/>
          <w:sz w:val="25"/>
          <w:szCs w:val="25"/>
        </w:rPr>
        <w:t xml:space="preserve">, kao i propisati obveze osobe koja upravlja morskim plažama, a koja može biti ili </w:t>
      </w:r>
      <w:r w:rsidR="000D3C61" w:rsidRPr="00967A0F">
        <w:rPr>
          <w:rFonts w:ascii="Open Sans" w:hAnsi="Open Sans" w:cs="Open Sans"/>
          <w:sz w:val="25"/>
          <w:szCs w:val="25"/>
        </w:rPr>
        <w:t>Općina Lovran</w:t>
      </w:r>
      <w:r w:rsidRPr="00967A0F">
        <w:rPr>
          <w:rFonts w:ascii="Open Sans" w:hAnsi="Open Sans" w:cs="Open Sans"/>
          <w:sz w:val="25"/>
          <w:szCs w:val="25"/>
        </w:rPr>
        <w:t xml:space="preserve"> sukladno planu upravljanja pomorskim dobrom ili koncesionar u skladu s odlukom i ugovorom o koncesiji.</w:t>
      </w:r>
    </w:p>
    <w:p w14:paraId="11809019" w14:textId="4A0B9836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lastRenderedPageBreak/>
        <w:t>Uz članak 1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 xml:space="preserve">0. </w:t>
      </w: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 </w:t>
      </w:r>
      <w:r w:rsidRPr="00967A0F">
        <w:rPr>
          <w:rFonts w:ascii="Open Sans" w:hAnsi="Open Sans" w:cs="Open Sans"/>
          <w:sz w:val="25"/>
          <w:szCs w:val="25"/>
        </w:rPr>
        <w:t xml:space="preserve">Ovom se odredbom predlaže definirati što uključuje urbana oprema koja predstavlja bitnu opremu na pomorskom dobru zbog čega se propisuje i njena zaštita i to na način da </w:t>
      </w:r>
      <w:r w:rsidR="000D3C61" w:rsidRPr="00967A0F">
        <w:rPr>
          <w:rFonts w:ascii="Open Sans" w:hAnsi="Open Sans" w:cs="Open Sans"/>
          <w:sz w:val="25"/>
          <w:szCs w:val="25"/>
        </w:rPr>
        <w:t xml:space="preserve">trgovačko društvo Stubica d.o.o. </w:t>
      </w:r>
      <w:r w:rsidRPr="00967A0F">
        <w:rPr>
          <w:rFonts w:ascii="Open Sans" w:hAnsi="Open Sans" w:cs="Open Sans"/>
          <w:sz w:val="25"/>
          <w:szCs w:val="25"/>
        </w:rPr>
        <w:t>koja obavlja komunalnu djelatnost kojom se osigurava održavanje komunalne infrastrukture, dužna održavati urbanu opremu u stanju funkcionalne sposobnosti, a zabranjeno je postavljanje urbane opreme bez ili suprotno odobrenju Upravnog odjela za komunalni sustav i promet kao i oštećivanje, uništavanje, šaranje ili na bilo koji način devastiranje, uklanjanje, premještanje i upotrebljavanje urbane opreme suprotno osnovnoj namjeni.</w:t>
      </w:r>
    </w:p>
    <w:p w14:paraId="0C24C1D0" w14:textId="26BB6BB9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Uz članak 1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1</w:t>
      </w:r>
      <w:r w:rsidRPr="00967A0F">
        <w:rPr>
          <w:rFonts w:ascii="Open Sans" w:hAnsi="Open Sans" w:cs="Open Sans"/>
          <w:sz w:val="25"/>
          <w:szCs w:val="25"/>
        </w:rPr>
        <w:t>. Ovim se člankom predlaže propisati odredbe vezane uz javnu rasvjetu na pomorskom dobru u općoj upotrebi.</w:t>
      </w:r>
    </w:p>
    <w:p w14:paraId="792BFAE9" w14:textId="175D0F38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Uz članak 1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2</w:t>
      </w: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. </w:t>
      </w:r>
      <w:r w:rsidRPr="00967A0F">
        <w:rPr>
          <w:rFonts w:ascii="Open Sans" w:hAnsi="Open Sans" w:cs="Open Sans"/>
          <w:sz w:val="25"/>
          <w:szCs w:val="25"/>
        </w:rPr>
        <w:t>Ovom se odredbom propisuje da se javni nužnici na pomorskom dobru u općoj upotrebi moraju održavati u stanju funkcionalne sposobnosti te na način da ispunjavaju odgovarajuće higijenske i tehničke uvjete.</w:t>
      </w:r>
    </w:p>
    <w:p w14:paraId="2745BF3F" w14:textId="537CC844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Uz članak 1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3</w:t>
      </w: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.</w:t>
      </w:r>
      <w:r w:rsidRPr="00967A0F">
        <w:rPr>
          <w:rFonts w:ascii="Open Sans" w:hAnsi="Open Sans" w:cs="Open Sans"/>
          <w:sz w:val="25"/>
          <w:szCs w:val="25"/>
        </w:rPr>
        <w:t> Ovim se člankom predlaže propisati odredbe vezane uz protupožarne hidrante i hidrante za pranje i zalijevanje javnih površina.</w:t>
      </w:r>
    </w:p>
    <w:p w14:paraId="39C69E71" w14:textId="449179AA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Uz članak 1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4</w:t>
      </w: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. </w:t>
      </w:r>
      <w:r w:rsidRPr="00967A0F">
        <w:rPr>
          <w:rFonts w:ascii="Open Sans" w:hAnsi="Open Sans" w:cs="Open Sans"/>
          <w:sz w:val="25"/>
          <w:szCs w:val="25"/>
        </w:rPr>
        <w:t>Ovom se odredbom propisuju odredbe kojima se štite osobe s posebnim potrebama u korištenju pomorskog dobra u općoj upotrebi.</w:t>
      </w:r>
    </w:p>
    <w:p w14:paraId="13B924A1" w14:textId="7A19CD68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Uz članke 1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5</w:t>
      </w: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. i 1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6</w:t>
      </w: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. </w:t>
      </w:r>
      <w:r w:rsidRPr="00967A0F">
        <w:rPr>
          <w:rFonts w:ascii="Open Sans" w:hAnsi="Open Sans" w:cs="Open Sans"/>
          <w:sz w:val="25"/>
          <w:szCs w:val="25"/>
        </w:rPr>
        <w:t>Ovim se odredbama propisuju postupanja kod građenja građevina koje se prema posebnim propisima grade bez građevinske dozvole i glavnog projekta.</w:t>
      </w:r>
    </w:p>
    <w:p w14:paraId="40BEE438" w14:textId="79E72251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Uz članke 1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7</w:t>
      </w: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. do 2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1</w:t>
      </w: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.</w:t>
      </w:r>
      <w:r w:rsidRPr="00967A0F">
        <w:rPr>
          <w:rFonts w:ascii="Open Sans" w:hAnsi="Open Sans" w:cs="Open Sans"/>
          <w:sz w:val="25"/>
          <w:szCs w:val="25"/>
        </w:rPr>
        <w:t> Ovim se odredbama propisuje održavanje čistoće i čuvanje površina pomorskog dobra u općoj upotrebi pri čemu se predlaže da čišćenje pomorskog dobra u općoj upotrebi obavlja Komunalno društvo Čistoća d.o.o., dok standard održavanja čistoće pomorskog dobra u općoj upotrebi određuje Upravni odjel za komunalni sustav i promet. Također, pravna ili fizička osoba koja je stekla valjanu pravnu osnovu za posebnu upotrebu ili gospodarsko korištenje pomorskog dobra u općoj upotrebi dužna je svakodnevno čistiti dio površine pomorskog dobra koja se onečišćuje obavljanjem njene djelatnosti. U članku 23. predlažu se propisati radnje koje su zabranjene na pomorskom dobru, a sve radi očuvanja pomorskog dobra u općoj upotrebi.</w:t>
      </w:r>
    </w:p>
    <w:p w14:paraId="764606DE" w14:textId="74DB76B8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lastRenderedPageBreak/>
        <w:t>Uz članke 2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2</w:t>
      </w: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. i 2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3</w:t>
      </w: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.</w:t>
      </w:r>
      <w:r w:rsidRPr="00967A0F">
        <w:rPr>
          <w:rFonts w:ascii="Open Sans" w:hAnsi="Open Sans" w:cs="Open Sans"/>
          <w:sz w:val="25"/>
          <w:szCs w:val="25"/>
        </w:rPr>
        <w:t> Ovim odredbama predlaže se utvrditi da nitko nema pravo na bilo koji oblik upotrebe, korištenja, ograničavanja, isključivanja iz opće upotrebe, zaposjedanja i slično u odnosu na pomorsko dobro u općoj upotrebi ako za to nema pravnu osnovu, kao i da je pravna ili fizička osoba koja ima valjanu pravnu osnovu za posebnu upotrebu ili gospodarsko korištenje pomorskog dobra u općoj upotrebi dužna u cijelosti svoje pravo koristiti u skladu s aktom kojim je to pravo stekla, kao i s odredbama Zakona.</w:t>
      </w:r>
    </w:p>
    <w:p w14:paraId="77825A45" w14:textId="2EF23B88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Uz članke 2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4</w:t>
      </w: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 xml:space="preserve">. do 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29</w:t>
      </w: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.</w:t>
      </w:r>
      <w:r w:rsidRPr="00967A0F">
        <w:rPr>
          <w:rFonts w:ascii="Open Sans" w:hAnsi="Open Sans" w:cs="Open Sans"/>
          <w:sz w:val="25"/>
          <w:szCs w:val="25"/>
        </w:rPr>
        <w:t> Ovim odredbama predlaže se utvrditi mjere za provođenje reda na pomorskom dobru u općoj upotrebi. Nadzor nad provedbom Odluke provodi Upravni odjel za komunalni sustav i promet, Odsjek za komunalno redarstvo, odnosno pomorski redari koji su službenici u navedenom Odsjeku. Pomorski redari obavljaju suštinski usporedive poslove kao komunalni redari te imaju usporediva ovlaštenja u provedbi nadzora i mogu poduzimati usporedive mjere.</w:t>
      </w:r>
    </w:p>
    <w:p w14:paraId="5ECE115C" w14:textId="7E251B08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Uz članke 3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0</w:t>
      </w: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. do 3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2</w:t>
      </w: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.</w:t>
      </w:r>
      <w:r w:rsidRPr="00967A0F">
        <w:rPr>
          <w:rFonts w:ascii="Open Sans" w:hAnsi="Open Sans" w:cs="Open Sans"/>
          <w:sz w:val="25"/>
          <w:szCs w:val="25"/>
        </w:rPr>
        <w:t> Ovim člancima predlaže se utvrditi prekršajne odredbe. Visina novčanih kazni utvrđena je vodeći računa o ograničenjima propisanim odredbom članka 33. Prekršajnog zakona (“Narodne novine br.” </w:t>
      </w:r>
      <w:hyperlink r:id="rId6" w:history="1">
        <w:r w:rsidRPr="00967A0F">
          <w:rPr>
            <w:rStyle w:val="Hyperlink"/>
            <w:rFonts w:ascii="Open Sans" w:hAnsi="Open Sans" w:cs="Open Sans"/>
            <w:color w:val="auto"/>
            <w:sz w:val="25"/>
            <w:szCs w:val="25"/>
            <w:u w:val="none"/>
          </w:rPr>
          <w:t>107/07</w:t>
        </w:r>
      </w:hyperlink>
      <w:r w:rsidRPr="00967A0F">
        <w:rPr>
          <w:rFonts w:ascii="Open Sans" w:hAnsi="Open Sans" w:cs="Open Sans"/>
          <w:sz w:val="25"/>
          <w:szCs w:val="25"/>
        </w:rPr>
        <w:t>, </w:t>
      </w:r>
      <w:hyperlink r:id="rId7" w:history="1">
        <w:r w:rsidRPr="00967A0F">
          <w:rPr>
            <w:rStyle w:val="Hyperlink"/>
            <w:rFonts w:ascii="Open Sans" w:hAnsi="Open Sans" w:cs="Open Sans"/>
            <w:color w:val="auto"/>
            <w:sz w:val="25"/>
            <w:szCs w:val="25"/>
            <w:u w:val="none"/>
          </w:rPr>
          <w:t>39/13</w:t>
        </w:r>
      </w:hyperlink>
      <w:r w:rsidRPr="00967A0F">
        <w:rPr>
          <w:rFonts w:ascii="Open Sans" w:hAnsi="Open Sans" w:cs="Open Sans"/>
          <w:sz w:val="25"/>
          <w:szCs w:val="25"/>
        </w:rPr>
        <w:t>, </w:t>
      </w:r>
      <w:hyperlink r:id="rId8" w:history="1">
        <w:r w:rsidRPr="00967A0F">
          <w:rPr>
            <w:rStyle w:val="Hyperlink"/>
            <w:rFonts w:ascii="Open Sans" w:hAnsi="Open Sans" w:cs="Open Sans"/>
            <w:color w:val="auto"/>
            <w:sz w:val="25"/>
            <w:szCs w:val="25"/>
            <w:u w:val="none"/>
          </w:rPr>
          <w:t>157/13</w:t>
        </w:r>
      </w:hyperlink>
      <w:r w:rsidRPr="00967A0F">
        <w:rPr>
          <w:rFonts w:ascii="Open Sans" w:hAnsi="Open Sans" w:cs="Open Sans"/>
          <w:sz w:val="25"/>
          <w:szCs w:val="25"/>
        </w:rPr>
        <w:t>, </w:t>
      </w:r>
      <w:hyperlink r:id="rId9" w:history="1">
        <w:r w:rsidRPr="00967A0F">
          <w:rPr>
            <w:rStyle w:val="Hyperlink"/>
            <w:rFonts w:ascii="Open Sans" w:hAnsi="Open Sans" w:cs="Open Sans"/>
            <w:color w:val="auto"/>
            <w:sz w:val="25"/>
            <w:szCs w:val="25"/>
            <w:u w:val="none"/>
          </w:rPr>
          <w:t>110/15</w:t>
        </w:r>
      </w:hyperlink>
      <w:r w:rsidRPr="00967A0F">
        <w:rPr>
          <w:rFonts w:ascii="Open Sans" w:hAnsi="Open Sans" w:cs="Open Sans"/>
          <w:sz w:val="25"/>
          <w:szCs w:val="25"/>
        </w:rPr>
        <w:t>, </w:t>
      </w:r>
      <w:hyperlink r:id="rId10" w:history="1">
        <w:r w:rsidRPr="00967A0F">
          <w:rPr>
            <w:rStyle w:val="Hyperlink"/>
            <w:rFonts w:ascii="Open Sans" w:hAnsi="Open Sans" w:cs="Open Sans"/>
            <w:color w:val="auto"/>
            <w:sz w:val="25"/>
            <w:szCs w:val="25"/>
            <w:u w:val="none"/>
          </w:rPr>
          <w:t>70/17</w:t>
        </w:r>
      </w:hyperlink>
      <w:r w:rsidRPr="00967A0F">
        <w:rPr>
          <w:rFonts w:ascii="Open Sans" w:hAnsi="Open Sans" w:cs="Open Sans"/>
          <w:sz w:val="25"/>
          <w:szCs w:val="25"/>
        </w:rPr>
        <w:t>, </w:t>
      </w:r>
      <w:hyperlink r:id="rId11" w:history="1">
        <w:r w:rsidRPr="00967A0F">
          <w:rPr>
            <w:rStyle w:val="Hyperlink"/>
            <w:rFonts w:ascii="Open Sans" w:hAnsi="Open Sans" w:cs="Open Sans"/>
            <w:color w:val="auto"/>
            <w:sz w:val="25"/>
            <w:szCs w:val="25"/>
            <w:u w:val="none"/>
          </w:rPr>
          <w:t>118/18</w:t>
        </w:r>
      </w:hyperlink>
      <w:r w:rsidRPr="00967A0F">
        <w:rPr>
          <w:rFonts w:ascii="Open Sans" w:hAnsi="Open Sans" w:cs="Open Sans"/>
          <w:sz w:val="25"/>
          <w:szCs w:val="25"/>
        </w:rPr>
        <w:t>, </w:t>
      </w:r>
      <w:hyperlink r:id="rId12" w:history="1">
        <w:r w:rsidRPr="00967A0F">
          <w:rPr>
            <w:rStyle w:val="Hyperlink"/>
            <w:rFonts w:ascii="Open Sans" w:hAnsi="Open Sans" w:cs="Open Sans"/>
            <w:color w:val="auto"/>
            <w:sz w:val="25"/>
            <w:szCs w:val="25"/>
            <w:u w:val="none"/>
          </w:rPr>
          <w:t>114/22</w:t>
        </w:r>
      </w:hyperlink>
      <w:r w:rsidRPr="00967A0F">
        <w:rPr>
          <w:rFonts w:ascii="Open Sans" w:hAnsi="Open Sans" w:cs="Open Sans"/>
          <w:sz w:val="25"/>
          <w:szCs w:val="25"/>
        </w:rPr>
        <w:t>). Istim je propisano da će se Odlukom jedinica lokalne samouprave novčane kazne moći propisati u iznosu od:</w:t>
      </w:r>
    </w:p>
    <w:p w14:paraId="227CDFD9" w14:textId="365AF34E" w:rsidR="00A76FA3" w:rsidRPr="00967A0F" w:rsidRDefault="000D3C61" w:rsidP="000D3C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t>1.320,00 eura</w:t>
      </w:r>
      <w:r w:rsidRPr="00967A0F">
        <w:rPr>
          <w:rFonts w:ascii="Open Sans" w:hAnsi="Open Sans" w:cs="Open Sans"/>
          <w:sz w:val="25"/>
          <w:szCs w:val="25"/>
        </w:rPr>
        <w:t xml:space="preserve"> </w:t>
      </w:r>
      <w:r w:rsidR="00A76FA3" w:rsidRPr="00967A0F">
        <w:rPr>
          <w:rFonts w:ascii="Open Sans" w:hAnsi="Open Sans" w:cs="Open Sans"/>
          <w:sz w:val="25"/>
          <w:szCs w:val="25"/>
        </w:rPr>
        <w:t xml:space="preserve">za pravnu osobu </w:t>
      </w:r>
    </w:p>
    <w:p w14:paraId="2BA4511D" w14:textId="569C959F" w:rsidR="00A76FA3" w:rsidRPr="00967A0F" w:rsidRDefault="000D3C61" w:rsidP="000D3C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t xml:space="preserve">660,00 eura </w:t>
      </w:r>
      <w:r w:rsidR="00A76FA3" w:rsidRPr="00967A0F">
        <w:rPr>
          <w:rFonts w:ascii="Open Sans" w:hAnsi="Open Sans" w:cs="Open Sans"/>
          <w:sz w:val="25"/>
          <w:szCs w:val="25"/>
        </w:rPr>
        <w:t>za fizičku osobu obrtnika i osobu koja obavlja drugu samostalnu djelatnost koji je počinila u vezi obavljanja njezina obrta ili druge samostalne djelatnosti</w:t>
      </w:r>
    </w:p>
    <w:p w14:paraId="59C891BC" w14:textId="41D3AC65" w:rsidR="00A76FA3" w:rsidRPr="00967A0F" w:rsidRDefault="00A76FA3" w:rsidP="000D3C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Fonts w:ascii="Open Sans" w:hAnsi="Open Sans" w:cs="Open Sans"/>
          <w:sz w:val="25"/>
          <w:szCs w:val="25"/>
        </w:rPr>
        <w:t>za ostale fizičke osobe od 1</w:t>
      </w:r>
      <w:r w:rsidR="000D3C61" w:rsidRPr="00967A0F">
        <w:rPr>
          <w:rFonts w:ascii="Open Sans" w:hAnsi="Open Sans" w:cs="Open Sans"/>
          <w:sz w:val="25"/>
          <w:szCs w:val="25"/>
        </w:rPr>
        <w:t>3</w:t>
      </w:r>
      <w:r w:rsidRPr="00967A0F">
        <w:rPr>
          <w:rFonts w:ascii="Open Sans" w:hAnsi="Open Sans" w:cs="Open Sans"/>
          <w:sz w:val="25"/>
          <w:szCs w:val="25"/>
        </w:rPr>
        <w:t>0,00 do 260,00 eura.</w:t>
      </w:r>
    </w:p>
    <w:p w14:paraId="79CCAA4C" w14:textId="77777777" w:rsidR="000D3C61" w:rsidRPr="00967A0F" w:rsidRDefault="00A76FA3" w:rsidP="000D3C61">
      <w:pPr>
        <w:pStyle w:val="Header"/>
        <w:tabs>
          <w:tab w:val="left" w:pos="708"/>
        </w:tabs>
        <w:contextualSpacing/>
        <w:jc w:val="both"/>
        <w:rPr>
          <w:rFonts w:ascii="Open Sans" w:hAnsi="Open Sans" w:cs="Open Sans"/>
          <w:sz w:val="25"/>
          <w:szCs w:val="25"/>
        </w:rPr>
      </w:pP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Uz članke 3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3</w:t>
      </w: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. do 3</w:t>
      </w:r>
      <w:r w:rsidR="000D3C61"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6</w:t>
      </w:r>
      <w:r w:rsidRPr="00967A0F">
        <w:rPr>
          <w:rStyle w:val="Strong"/>
          <w:rFonts w:ascii="Open Sans" w:hAnsi="Open Sans" w:cs="Open Sans"/>
          <w:b w:val="0"/>
          <w:bCs w:val="0"/>
          <w:sz w:val="25"/>
          <w:szCs w:val="25"/>
        </w:rPr>
        <w:t>. </w:t>
      </w:r>
      <w:r w:rsidRPr="00967A0F">
        <w:rPr>
          <w:rFonts w:ascii="Open Sans" w:hAnsi="Open Sans" w:cs="Open Sans"/>
          <w:sz w:val="25"/>
          <w:szCs w:val="25"/>
        </w:rPr>
        <w:t xml:space="preserve">Ovim člancima predlaže se utvrditi završne odredbe Odluke. Pravilnikom o unutarnjem redu Upravnog odjela utvrdit će se naziv i opis poslova radnog mjesta pomorskog redara, broj izvršitelja, stručni uvjeti za raspored na radno mjesto pomorskog redara te drugi opisi razine standardnih mjerila u roku od </w:t>
      </w:r>
      <w:r w:rsidR="000D3C61" w:rsidRPr="00967A0F">
        <w:rPr>
          <w:rFonts w:ascii="Open Sans" w:hAnsi="Open Sans" w:cs="Open Sans"/>
          <w:sz w:val="25"/>
          <w:szCs w:val="25"/>
        </w:rPr>
        <w:t>9</w:t>
      </w:r>
      <w:r w:rsidRPr="00967A0F">
        <w:rPr>
          <w:rFonts w:ascii="Open Sans" w:hAnsi="Open Sans" w:cs="Open Sans"/>
          <w:sz w:val="25"/>
          <w:szCs w:val="25"/>
        </w:rPr>
        <w:t xml:space="preserve">0 dana od dana stupanja na snagu Odluke. Nadalje, do donošenja rješenja o stjecanju ovlaštenja za obavljanje poslova nadzora pomorskog dobra sukladno Zakonu, nadzor nad redom na pomorskom dobru obavljat će se sukladno </w:t>
      </w:r>
      <w:r w:rsidR="000D3C61" w:rsidRPr="00967A0F">
        <w:rPr>
          <w:rFonts w:ascii="Open Sans" w:hAnsi="Open Sans" w:cs="Open Sans"/>
          <w:sz w:val="25"/>
          <w:szCs w:val="25"/>
        </w:rPr>
        <w:t>Odluke o komunalnom redu (SN PGŽ broj 9/95, 15/95, 7/06, 45/07).</w:t>
      </w:r>
    </w:p>
    <w:p w14:paraId="3510BAF7" w14:textId="77777777" w:rsidR="000D3C61" w:rsidRPr="00967A0F" w:rsidRDefault="000D3C61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</w:p>
    <w:p w14:paraId="0DE48DDC" w14:textId="77777777" w:rsidR="00A76FA3" w:rsidRPr="00967A0F" w:rsidRDefault="00A76FA3" w:rsidP="000D3C61">
      <w:pPr>
        <w:pStyle w:val="NormalWeb"/>
        <w:shd w:val="clear" w:color="auto" w:fill="FFFFFF"/>
        <w:spacing w:before="0" w:beforeAutospacing="0" w:after="426" w:afterAutospacing="0"/>
        <w:jc w:val="both"/>
        <w:rPr>
          <w:rFonts w:ascii="Open Sans" w:hAnsi="Open Sans" w:cs="Open Sans"/>
          <w:sz w:val="25"/>
          <w:szCs w:val="25"/>
        </w:rPr>
      </w:pPr>
    </w:p>
    <w:sectPr w:rsidR="00A76FA3" w:rsidRPr="0096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561B"/>
    <w:multiLevelType w:val="multilevel"/>
    <w:tmpl w:val="1BB2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96DA9"/>
    <w:multiLevelType w:val="multilevel"/>
    <w:tmpl w:val="9A16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7698E"/>
    <w:multiLevelType w:val="multilevel"/>
    <w:tmpl w:val="6CA0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9155428">
    <w:abstractNumId w:val="2"/>
  </w:num>
  <w:num w:numId="2" w16cid:durableId="876238715">
    <w:abstractNumId w:val="1"/>
  </w:num>
  <w:num w:numId="3" w16cid:durableId="117029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A3"/>
    <w:rsid w:val="000D3C61"/>
    <w:rsid w:val="002641A6"/>
    <w:rsid w:val="004D443C"/>
    <w:rsid w:val="00967A0F"/>
    <w:rsid w:val="00A76FA3"/>
    <w:rsid w:val="00E6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E5E9"/>
  <w15:chartTrackingRefBased/>
  <w15:docId w15:val="{13B908DA-35BA-4FA1-A19C-7194EA1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76F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6FA3"/>
    <w:rPr>
      <w:b/>
      <w:bCs/>
    </w:rPr>
  </w:style>
  <w:style w:type="paragraph" w:styleId="Header">
    <w:name w:val="header"/>
    <w:basedOn w:val="Normal"/>
    <w:link w:val="HeaderChar"/>
    <w:rsid w:val="000D3C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D3C61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3_12_157_329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3_04_39_728.html" TargetMode="External"/><Relationship Id="rId12" Type="http://schemas.openxmlformats.org/officeDocument/2006/relationships/hyperlink" Target="https://narodne-novine.nn.hr/clanci/sluzbeni/2022_10_114_17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7_10_107_3125.html" TargetMode="External"/><Relationship Id="rId11" Type="http://schemas.openxmlformats.org/officeDocument/2006/relationships/hyperlink" Target="https://narodne-novine.nn.hr/clanci/sluzbeni/2018_12_118_2354.html" TargetMode="External"/><Relationship Id="rId5" Type="http://schemas.openxmlformats.org/officeDocument/2006/relationships/hyperlink" Target="https://narodne-novine.nn.hr/clanci/sluzbeni/2023_07_83_1293.html" TargetMode="External"/><Relationship Id="rId10" Type="http://schemas.openxmlformats.org/officeDocument/2006/relationships/hyperlink" Target="https://narodne-novine.nn.hr/clanci/sluzbeni/2017_07_70_16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5_10_110_213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tihomir.cordasev@lovran.hr</dc:creator>
  <cp:keywords/>
  <dc:description/>
  <cp:lastModifiedBy>Tihomir Čordašev</cp:lastModifiedBy>
  <cp:revision>4</cp:revision>
  <cp:lastPrinted>2023-12-29T08:42:00Z</cp:lastPrinted>
  <dcterms:created xsi:type="dcterms:W3CDTF">2023-12-29T07:58:00Z</dcterms:created>
  <dcterms:modified xsi:type="dcterms:W3CDTF">2024-01-12T08:36:00Z</dcterms:modified>
</cp:coreProperties>
</file>